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DD" w:rsidRPr="005F3EDD" w:rsidRDefault="005F3EDD" w:rsidP="005F3EDD">
      <w:pPr>
        <w:tabs>
          <w:tab w:val="left" w:pos="4770"/>
        </w:tabs>
        <w:ind w:left="180" w:right="462"/>
        <w:jc w:val="center"/>
        <w:rPr>
          <w:rFonts w:ascii="Arial Narrow" w:hAnsi="Arial Narrow"/>
          <w:color w:val="2A2A2A"/>
          <w:w w:val="110"/>
          <w:sz w:val="24"/>
          <w:szCs w:val="24"/>
        </w:rPr>
      </w:pPr>
      <w:bookmarkStart w:id="0" w:name="_GoBack"/>
      <w:bookmarkEnd w:id="0"/>
      <w:r w:rsidRPr="005F3EDD">
        <w:rPr>
          <w:rFonts w:ascii="Arial Narrow" w:hAnsi="Arial Narrow"/>
          <w:color w:val="2A2A2A"/>
          <w:w w:val="115"/>
          <w:sz w:val="24"/>
          <w:szCs w:val="24"/>
        </w:rPr>
        <w:t>Mandatory</w:t>
      </w:r>
      <w:r w:rsidRPr="005F3EDD">
        <w:rPr>
          <w:rFonts w:ascii="Arial Narrow" w:hAnsi="Arial Narrow"/>
          <w:color w:val="2A2A2A"/>
          <w:spacing w:val="61"/>
          <w:w w:val="11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5"/>
          <w:sz w:val="24"/>
          <w:szCs w:val="24"/>
        </w:rPr>
        <w:t>Language</w:t>
      </w:r>
      <w:r w:rsidRPr="005F3EDD">
        <w:rPr>
          <w:rFonts w:ascii="Arial Narrow" w:hAnsi="Arial Narrow"/>
          <w:color w:val="2A2A2A"/>
          <w:spacing w:val="37"/>
          <w:w w:val="11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5"/>
          <w:sz w:val="24"/>
          <w:szCs w:val="24"/>
        </w:rPr>
        <w:t>for</w:t>
      </w:r>
      <w:r w:rsidRPr="005F3EDD">
        <w:rPr>
          <w:rFonts w:ascii="Arial Narrow" w:hAnsi="Arial Narrow"/>
          <w:color w:val="2A2A2A"/>
          <w:spacing w:val="32"/>
          <w:w w:val="11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5"/>
          <w:sz w:val="24"/>
          <w:szCs w:val="24"/>
        </w:rPr>
        <w:t>a</w:t>
      </w:r>
      <w:r w:rsidRPr="005F3EDD">
        <w:rPr>
          <w:rFonts w:ascii="Arial Narrow" w:hAnsi="Arial Narrow"/>
          <w:color w:val="2A2A2A"/>
          <w:spacing w:val="23"/>
          <w:w w:val="11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5"/>
          <w:sz w:val="24"/>
          <w:szCs w:val="24"/>
        </w:rPr>
        <w:t>Maximum</w:t>
      </w:r>
      <w:r w:rsidRPr="005F3EDD">
        <w:rPr>
          <w:rFonts w:ascii="Arial Narrow" w:hAnsi="Arial Narrow"/>
          <w:color w:val="2A2A2A"/>
          <w:spacing w:val="61"/>
          <w:w w:val="11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5"/>
          <w:sz w:val="24"/>
          <w:szCs w:val="24"/>
        </w:rPr>
        <w:t>Contaminant</w:t>
      </w:r>
      <w:r w:rsidRPr="005F3EDD">
        <w:rPr>
          <w:rFonts w:ascii="Arial Narrow" w:hAnsi="Arial Narrow"/>
          <w:color w:val="2A2A2A"/>
          <w:spacing w:val="60"/>
          <w:w w:val="11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5"/>
          <w:sz w:val="24"/>
          <w:szCs w:val="24"/>
        </w:rPr>
        <w:t>Level</w:t>
      </w:r>
      <w:r w:rsidRPr="005F3EDD">
        <w:rPr>
          <w:rFonts w:ascii="Arial Narrow" w:hAnsi="Arial Narrow"/>
          <w:color w:val="2A2A2A"/>
          <w:spacing w:val="17"/>
          <w:w w:val="11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5"/>
          <w:sz w:val="24"/>
          <w:szCs w:val="24"/>
        </w:rPr>
        <w:t>Violation</w:t>
      </w:r>
      <w:r w:rsidRPr="005F3EDD">
        <w:rPr>
          <w:rFonts w:ascii="Arial Narrow" w:hAnsi="Arial Narrow"/>
          <w:color w:val="2A2A2A"/>
          <w:w w:val="119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0"/>
          <w:sz w:val="24"/>
          <w:szCs w:val="24"/>
        </w:rPr>
        <w:t>MCL,</w:t>
      </w:r>
      <w:r w:rsidRPr="005F3EDD">
        <w:rPr>
          <w:rFonts w:ascii="Arial Narrow" w:hAnsi="Arial Narrow"/>
          <w:color w:val="2A2A2A"/>
          <w:spacing w:val="-22"/>
          <w:w w:val="110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0"/>
          <w:sz w:val="24"/>
          <w:szCs w:val="24"/>
        </w:rPr>
        <w:t>LRAA</w:t>
      </w:r>
      <w:r w:rsidRPr="005F3EDD">
        <w:rPr>
          <w:rFonts w:ascii="Arial Narrow" w:hAnsi="Arial Narrow"/>
          <w:color w:val="2A2A2A"/>
          <w:spacing w:val="-35"/>
          <w:w w:val="110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0"/>
          <w:sz w:val="24"/>
          <w:szCs w:val="24"/>
        </w:rPr>
        <w:t>/</w:t>
      </w:r>
      <w:r w:rsidRPr="005F3EDD">
        <w:rPr>
          <w:rFonts w:ascii="Arial Narrow" w:hAnsi="Arial Narrow"/>
          <w:color w:val="2A2A2A"/>
          <w:spacing w:val="-31"/>
          <w:w w:val="110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0"/>
          <w:sz w:val="24"/>
          <w:szCs w:val="24"/>
        </w:rPr>
        <w:t>TOTAL</w:t>
      </w:r>
      <w:r w:rsidRPr="005F3EDD">
        <w:rPr>
          <w:rFonts w:ascii="Arial Narrow" w:hAnsi="Arial Narrow"/>
          <w:color w:val="2A2A2A"/>
          <w:spacing w:val="-30"/>
          <w:w w:val="110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0"/>
          <w:sz w:val="24"/>
          <w:szCs w:val="24"/>
        </w:rPr>
        <w:t>HALOACETIC</w:t>
      </w:r>
      <w:r w:rsidRPr="005F3EDD">
        <w:rPr>
          <w:rFonts w:ascii="Arial Narrow" w:hAnsi="Arial Narrow"/>
          <w:color w:val="2A2A2A"/>
          <w:spacing w:val="-30"/>
          <w:w w:val="110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0"/>
          <w:sz w:val="24"/>
          <w:szCs w:val="24"/>
        </w:rPr>
        <w:t>ACIDS</w:t>
      </w:r>
      <w:r w:rsidRPr="005F3EDD">
        <w:rPr>
          <w:rFonts w:ascii="Arial Narrow" w:hAnsi="Arial Narrow"/>
          <w:color w:val="2A2A2A"/>
          <w:spacing w:val="-26"/>
          <w:w w:val="110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10"/>
          <w:sz w:val="24"/>
          <w:szCs w:val="24"/>
        </w:rPr>
        <w:t>(HA.As)</w:t>
      </w:r>
    </w:p>
    <w:p w:rsidR="005F3EDD" w:rsidRPr="005F3EDD" w:rsidRDefault="005F3EDD" w:rsidP="005F3EDD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5F3EDD" w:rsidRDefault="005F3EDD" w:rsidP="005F3EDD">
      <w:pPr>
        <w:pStyle w:val="BodyText"/>
        <w:tabs>
          <w:tab w:val="left" w:pos="4770"/>
        </w:tabs>
        <w:ind w:left="162" w:firstLine="4"/>
        <w:jc w:val="both"/>
        <w:rPr>
          <w:rFonts w:ascii="Arial Narrow" w:hAnsi="Arial Narrow"/>
          <w:color w:val="2A2A2A"/>
          <w:w w:val="105"/>
          <w:sz w:val="24"/>
          <w:szCs w:val="24"/>
        </w:rPr>
      </w:pP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2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Texas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Commission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on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Environmental Quality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(TCEQ)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has</w:t>
      </w:r>
      <w:r w:rsidRPr="005F3EDD">
        <w:rPr>
          <w:rFonts w:ascii="Arial Narrow" w:hAnsi="Arial Narrow"/>
          <w:color w:val="2A2A2A"/>
          <w:spacing w:val="-1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notified</w:t>
      </w:r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COMBINED</w:t>
      </w:r>
      <w:r w:rsidRPr="005F3EDD">
        <w:rPr>
          <w:rFonts w:ascii="Arial Narrow" w:hAnsi="Arial Narrow"/>
          <w:color w:val="2A2A2A"/>
          <w:w w:val="108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CONSUMERS</w:t>
      </w:r>
      <w:r w:rsidRPr="005F3EDD">
        <w:rPr>
          <w:rFonts w:ascii="Arial Narrow" w:hAnsi="Arial Narrow"/>
          <w:color w:val="2A2A2A"/>
          <w:spacing w:val="1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SUD</w:t>
      </w:r>
      <w:r w:rsidRPr="005F3EDD">
        <w:rPr>
          <w:rFonts w:ascii="Arial Narrow" w:hAnsi="Arial Narrow"/>
          <w:color w:val="2A2A2A"/>
          <w:spacing w:val="-1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water</w:t>
      </w:r>
      <w:r w:rsidRPr="005F3EDD">
        <w:rPr>
          <w:rFonts w:ascii="Arial Narrow" w:hAnsi="Arial Narrow"/>
          <w:color w:val="2A2A2A"/>
          <w:spacing w:val="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system</w:t>
      </w:r>
      <w:r w:rsidRPr="005F3EDD">
        <w:rPr>
          <w:rFonts w:ascii="Arial Narrow" w:hAnsi="Arial Narrow"/>
          <w:color w:val="2A2A2A"/>
          <w:spacing w:val="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that the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drinking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water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being</w:t>
      </w:r>
      <w:r w:rsidRPr="005F3EDD">
        <w:rPr>
          <w:rFonts w:ascii="Arial Narrow" w:hAnsi="Arial Narrow"/>
          <w:color w:val="2A2A2A"/>
          <w:spacing w:val="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supplied</w:t>
      </w:r>
      <w:r w:rsidRPr="005F3EDD">
        <w:rPr>
          <w:rFonts w:ascii="Arial Narrow" w:hAnsi="Arial Narrow"/>
          <w:color w:val="2A2A2A"/>
          <w:spacing w:val="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to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customers</w:t>
      </w:r>
      <w:r w:rsidRPr="005F3EDD">
        <w:rPr>
          <w:rFonts w:ascii="Arial Narrow" w:hAnsi="Arial Narrow"/>
          <w:color w:val="2A2A2A"/>
          <w:spacing w:val="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had</w:t>
      </w:r>
      <w:r w:rsidRPr="005F3EDD">
        <w:rPr>
          <w:rFonts w:ascii="Arial Narrow" w:hAnsi="Arial Narrow"/>
          <w:color w:val="2A2A2A"/>
          <w:spacing w:val="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exceeded</w:t>
      </w:r>
      <w:r w:rsidRPr="005F3EDD">
        <w:rPr>
          <w:rFonts w:ascii="Arial Narrow" w:hAnsi="Arial Narrow"/>
          <w:color w:val="2A2A2A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Maximum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Contaminant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Level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(MCL)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for</w:t>
      </w:r>
      <w:r w:rsidRPr="005F3EDD">
        <w:rPr>
          <w:rFonts w:ascii="Arial Narrow" w:hAnsi="Arial Narrow"/>
          <w:color w:val="2A2A2A"/>
          <w:spacing w:val="-22"/>
          <w:w w:val="105"/>
          <w:sz w:val="24"/>
          <w:szCs w:val="24"/>
        </w:rPr>
        <w:t xml:space="preserve"> </w:t>
      </w:r>
      <w:proofErr w:type="spellStart"/>
      <w:r w:rsidRPr="005F3EDD">
        <w:rPr>
          <w:rFonts w:ascii="Arial Narrow" w:hAnsi="Arial Narrow"/>
          <w:color w:val="2A2A2A"/>
          <w:w w:val="105"/>
          <w:sz w:val="24"/>
          <w:szCs w:val="24"/>
        </w:rPr>
        <w:t>haloacetic</w:t>
      </w:r>
      <w:proofErr w:type="spellEnd"/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acids</w:t>
      </w:r>
      <w:r w:rsidRPr="005F3EDD">
        <w:rPr>
          <w:rFonts w:ascii="Arial Narrow" w:hAnsi="Arial Narrow"/>
          <w:color w:val="2A2A2A"/>
          <w:spacing w:val="-2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(group</w:t>
      </w:r>
      <w:r w:rsidRPr="005F3EDD">
        <w:rPr>
          <w:rFonts w:ascii="Arial Narrow" w:hAnsi="Arial Narrow"/>
          <w:color w:val="2A2A2A"/>
          <w:spacing w:val="-1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of</w:t>
      </w:r>
      <w:r w:rsidRPr="005F3EDD">
        <w:rPr>
          <w:rFonts w:ascii="Arial Narrow" w:hAnsi="Arial Narrow"/>
          <w:color w:val="2A2A2A"/>
          <w:spacing w:val="-2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five).</w:t>
      </w:r>
      <w:r w:rsidRPr="005F3EDD">
        <w:rPr>
          <w:rFonts w:ascii="Arial Narrow" w:hAnsi="Arial Narrow"/>
          <w:color w:val="2A2A2A"/>
          <w:spacing w:val="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1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U.S.</w:t>
      </w:r>
      <w:r w:rsidRPr="005F3EDD">
        <w:rPr>
          <w:rFonts w:ascii="Arial Narrow" w:hAnsi="Arial Narrow"/>
          <w:color w:val="2A2A2A"/>
          <w:spacing w:val="-1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Environmental</w:t>
      </w:r>
      <w:r w:rsidRPr="005F3EDD">
        <w:rPr>
          <w:rFonts w:ascii="Arial Narrow" w:hAnsi="Arial Narrow"/>
          <w:color w:val="2A2A2A"/>
          <w:w w:val="104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Protection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Agency</w:t>
      </w:r>
      <w:r w:rsidRPr="005F3EDD">
        <w:rPr>
          <w:rFonts w:ascii="Arial Narrow" w:hAnsi="Arial Narrow"/>
          <w:color w:val="2A2A2A"/>
          <w:spacing w:val="-1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(U.S.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EPA)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has</w:t>
      </w:r>
      <w:r w:rsidRPr="005F3EDD">
        <w:rPr>
          <w:rFonts w:ascii="Arial Narrow" w:hAnsi="Arial Narrow"/>
          <w:color w:val="2A2A2A"/>
          <w:spacing w:val="-1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3B3B3B"/>
          <w:w w:val="105"/>
          <w:sz w:val="24"/>
          <w:szCs w:val="24"/>
        </w:rPr>
        <w:t>established</w:t>
      </w:r>
      <w:r w:rsidRPr="005F3EDD">
        <w:rPr>
          <w:rFonts w:ascii="Arial Narrow" w:hAnsi="Arial Narrow"/>
          <w:color w:val="3B3B3B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1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MCL</w:t>
      </w:r>
      <w:r w:rsidRPr="005F3EDD">
        <w:rPr>
          <w:rFonts w:ascii="Arial Narrow" w:hAnsi="Arial Narrow"/>
          <w:color w:val="2A2A2A"/>
          <w:spacing w:val="-2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for</w:t>
      </w:r>
      <w:r w:rsidRPr="005F3EDD">
        <w:rPr>
          <w:rFonts w:ascii="Arial Narrow" w:hAnsi="Arial Narrow"/>
          <w:color w:val="2A2A2A"/>
          <w:spacing w:val="-19"/>
          <w:w w:val="105"/>
          <w:sz w:val="24"/>
          <w:szCs w:val="24"/>
        </w:rPr>
        <w:t xml:space="preserve"> </w:t>
      </w:r>
      <w:proofErr w:type="spellStart"/>
      <w:r w:rsidRPr="005F3EDD">
        <w:rPr>
          <w:rFonts w:ascii="Arial Narrow" w:hAnsi="Arial Narrow"/>
          <w:color w:val="2A2A2A"/>
          <w:w w:val="105"/>
          <w:sz w:val="24"/>
          <w:szCs w:val="24"/>
        </w:rPr>
        <w:t>haloacetic</w:t>
      </w:r>
      <w:proofErr w:type="spellEnd"/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acids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(group</w:t>
      </w:r>
      <w:r w:rsidRPr="005F3EDD">
        <w:rPr>
          <w:rFonts w:ascii="Arial Narrow" w:hAnsi="Arial Narrow"/>
          <w:color w:val="2A2A2A"/>
          <w:spacing w:val="-1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of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five)</w:t>
      </w:r>
      <w:r w:rsidRPr="005F3EDD">
        <w:rPr>
          <w:rFonts w:ascii="Arial Narrow" w:hAnsi="Arial Narrow"/>
          <w:color w:val="2A2A2A"/>
          <w:spacing w:val="-1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at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0.060</w:t>
      </w:r>
      <w:r w:rsidRPr="005F3EDD">
        <w:rPr>
          <w:rFonts w:ascii="Arial Narrow" w:hAnsi="Arial Narrow"/>
          <w:color w:val="2A2A2A"/>
          <w:w w:val="110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milligrams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per</w:t>
      </w:r>
      <w:r w:rsidRPr="005F3EDD">
        <w:rPr>
          <w:rFonts w:ascii="Arial Narrow" w:hAnsi="Arial Narrow"/>
          <w:color w:val="2A2A2A"/>
          <w:spacing w:val="-1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liter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(mg/L)</w:t>
      </w:r>
      <w:r w:rsidRPr="005F3EDD">
        <w:rPr>
          <w:rFonts w:ascii="Arial Narrow" w:hAnsi="Arial Narrow"/>
          <w:color w:val="2A2A2A"/>
          <w:spacing w:val="-1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based</w:t>
      </w:r>
      <w:r w:rsidRPr="005F3EDD">
        <w:rPr>
          <w:rFonts w:ascii="Arial Narrow" w:hAnsi="Arial Narrow"/>
          <w:color w:val="2A2A2A"/>
          <w:spacing w:val="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on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locational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r</w:t>
      </w:r>
      <w:r w:rsidRPr="005F3EDD">
        <w:rPr>
          <w:rFonts w:ascii="Arial Narrow" w:hAnsi="Arial Narrow"/>
          <w:color w:val="2A2A2A"/>
          <w:spacing w:val="27"/>
          <w:w w:val="105"/>
          <w:sz w:val="24"/>
          <w:szCs w:val="24"/>
        </w:rPr>
        <w:t>u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nning</w:t>
      </w:r>
      <w:r w:rsidRPr="005F3EDD">
        <w:rPr>
          <w:rFonts w:ascii="Arial Narrow" w:hAnsi="Arial Narrow"/>
          <w:color w:val="2A2A2A"/>
          <w:spacing w:val="-1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annual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average</w:t>
      </w:r>
      <w:r w:rsidRPr="005F3EDD">
        <w:rPr>
          <w:rFonts w:ascii="Arial Narrow" w:hAnsi="Arial Narrow"/>
          <w:color w:val="2A2A2A"/>
          <w:spacing w:val="-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(LRAA),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and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has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determined</w:t>
      </w:r>
      <w:r w:rsidRPr="005F3EDD">
        <w:rPr>
          <w:rFonts w:ascii="Arial Narrow" w:hAnsi="Arial Narrow"/>
          <w:color w:val="2A2A2A"/>
          <w:spacing w:val="52"/>
          <w:w w:val="106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that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it</w:t>
      </w:r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is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</w:t>
      </w:r>
      <w:r w:rsidRPr="005F3EDD">
        <w:rPr>
          <w:rFonts w:ascii="Arial Narrow" w:hAnsi="Arial Narrow"/>
          <w:color w:val="2A2A2A"/>
          <w:spacing w:val="-1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health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concern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at</w:t>
      </w:r>
      <w:r w:rsidRPr="005F3EDD">
        <w:rPr>
          <w:rFonts w:ascii="Arial Narrow" w:hAnsi="Arial Narrow"/>
          <w:color w:val="2A2A2A"/>
          <w:spacing w:val="-2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levels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above</w:t>
      </w:r>
      <w:r w:rsidRPr="005F3EDD">
        <w:rPr>
          <w:rFonts w:ascii="Arial Narrow" w:hAnsi="Arial Narrow"/>
          <w:color w:val="2A2A2A"/>
          <w:spacing w:val="-1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MCL.</w:t>
      </w:r>
      <w:r w:rsidRPr="005F3EDD">
        <w:rPr>
          <w:rFonts w:ascii="Arial Narrow" w:hAnsi="Arial Narrow"/>
          <w:color w:val="2A2A2A"/>
          <w:spacing w:val="3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Analysis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of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drinking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water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your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community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for</w:t>
      </w:r>
      <w:r w:rsidRPr="005F3EDD">
        <w:rPr>
          <w:rFonts w:ascii="Arial Narrow" w:hAnsi="Arial Narrow"/>
          <w:color w:val="2A2A2A"/>
          <w:sz w:val="24"/>
          <w:szCs w:val="24"/>
        </w:rPr>
        <w:t xml:space="preserve"> </w:t>
      </w:r>
      <w:proofErr w:type="spellStart"/>
      <w:r w:rsidRPr="005F3EDD">
        <w:rPr>
          <w:rFonts w:ascii="Arial Narrow" w:hAnsi="Arial Narrow"/>
          <w:color w:val="2A2A2A"/>
          <w:w w:val="105"/>
          <w:sz w:val="24"/>
          <w:szCs w:val="24"/>
        </w:rPr>
        <w:t>haloacetic</w:t>
      </w:r>
      <w:proofErr w:type="spellEnd"/>
      <w:r w:rsidRPr="005F3EDD">
        <w:rPr>
          <w:rFonts w:ascii="Arial Narrow" w:hAnsi="Arial Narrow"/>
          <w:color w:val="2A2A2A"/>
          <w:w w:val="105"/>
          <w:sz w:val="24"/>
          <w:szCs w:val="24"/>
        </w:rPr>
        <w:t xml:space="preserve"> acids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(group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of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five)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indicates</w:t>
      </w:r>
      <w:r w:rsidRPr="005F3EDD">
        <w:rPr>
          <w:rFonts w:ascii="Arial Narrow" w:hAnsi="Arial Narrow"/>
          <w:color w:val="2A2A2A"/>
          <w:spacing w:val="-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compliance</w:t>
      </w:r>
      <w:r w:rsidRPr="005F3EDD">
        <w:rPr>
          <w:rFonts w:ascii="Arial Narrow" w:hAnsi="Arial Narrow"/>
          <w:color w:val="2A2A2A"/>
          <w:spacing w:val="-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value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quarter</w:t>
      </w:r>
      <w:r w:rsidRPr="005F3EDD">
        <w:rPr>
          <w:rFonts w:ascii="Arial Narrow" w:hAnsi="Arial Narrow"/>
          <w:color w:val="2A2A2A"/>
          <w:spacing w:val="-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three</w:t>
      </w:r>
      <w:r w:rsidRPr="005F3EDD">
        <w:rPr>
          <w:rFonts w:ascii="Arial Narrow" w:hAnsi="Arial Narrow"/>
          <w:color w:val="2A2A2A"/>
          <w:spacing w:val="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>2014</w:t>
      </w:r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of</w:t>
      </w:r>
      <w:r w:rsidRPr="005F3EDD">
        <w:rPr>
          <w:rFonts w:ascii="Arial Narrow" w:hAnsi="Arial Narrow"/>
          <w:color w:val="2A2A2A"/>
          <w:spacing w:val="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0.067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mg/L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for</w:t>
      </w:r>
      <w:r w:rsidRPr="005F3EDD">
        <w:rPr>
          <w:rFonts w:ascii="Arial Narrow" w:hAnsi="Arial Narrow"/>
          <w:color w:val="2A2A2A"/>
          <w:spacing w:val="21"/>
          <w:w w:val="104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DBP2-02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and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0.076</w:t>
      </w:r>
      <w:r w:rsidRPr="005F3EDD">
        <w:rPr>
          <w:rFonts w:ascii="Arial Narrow" w:hAnsi="Arial Narrow"/>
          <w:color w:val="2A2A2A"/>
          <w:spacing w:val="-1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mg/</w:t>
      </w:r>
      <w:r w:rsidRPr="005F3EDD">
        <w:rPr>
          <w:rFonts w:ascii="Arial Narrow" w:hAnsi="Arial Narrow"/>
          <w:color w:val="2A2A2A"/>
          <w:spacing w:val="-3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L</w:t>
      </w:r>
      <w:r w:rsidRPr="005F3EDD">
        <w:rPr>
          <w:rFonts w:ascii="Arial Narrow" w:hAnsi="Arial Narrow"/>
          <w:color w:val="2A2A2A"/>
          <w:spacing w:val="-2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for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DBP2-oi.</w:t>
      </w:r>
    </w:p>
    <w:p w:rsidR="005F3EDD" w:rsidRPr="005F3EDD" w:rsidRDefault="005F3EDD" w:rsidP="005F3EDD">
      <w:pPr>
        <w:pStyle w:val="BodyText"/>
        <w:tabs>
          <w:tab w:val="left" w:pos="4770"/>
        </w:tabs>
        <w:ind w:left="162" w:firstLine="4"/>
        <w:jc w:val="both"/>
        <w:rPr>
          <w:rFonts w:ascii="Arial Narrow" w:hAnsi="Arial Narrow"/>
          <w:color w:val="2A2A2A"/>
          <w:w w:val="105"/>
          <w:sz w:val="24"/>
          <w:szCs w:val="24"/>
        </w:rPr>
      </w:pPr>
    </w:p>
    <w:p w:rsidR="005F3EDD" w:rsidRDefault="005F3EDD" w:rsidP="005F3EDD">
      <w:pPr>
        <w:pStyle w:val="BodyText"/>
        <w:tabs>
          <w:tab w:val="left" w:pos="4770"/>
        </w:tabs>
        <w:ind w:left="162" w:firstLine="4"/>
        <w:jc w:val="both"/>
        <w:rPr>
          <w:rFonts w:ascii="Arial Narrow" w:hAnsi="Arial Narrow"/>
          <w:color w:val="2A2A2A"/>
          <w:w w:val="105"/>
          <w:sz w:val="24"/>
          <w:szCs w:val="24"/>
        </w:rPr>
      </w:pPr>
      <w:proofErr w:type="spellStart"/>
      <w:r w:rsidRPr="005F3EDD">
        <w:rPr>
          <w:rFonts w:ascii="Arial Narrow" w:hAnsi="Arial Narrow"/>
          <w:color w:val="2A2A2A"/>
          <w:w w:val="105"/>
          <w:sz w:val="24"/>
          <w:szCs w:val="24"/>
        </w:rPr>
        <w:t>Haloacetic</w:t>
      </w:r>
      <w:proofErr w:type="spellEnd"/>
      <w:r w:rsidRPr="005F3EDD">
        <w:rPr>
          <w:rFonts w:ascii="Arial Narrow" w:hAnsi="Arial Narrow"/>
          <w:color w:val="2A2A2A"/>
          <w:spacing w:val="-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acids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are</w:t>
      </w:r>
      <w:r w:rsidRPr="005F3EDD">
        <w:rPr>
          <w:rFonts w:ascii="Arial Narrow" w:hAnsi="Arial Narrow"/>
          <w:color w:val="2A2A2A"/>
          <w:spacing w:val="-1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group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of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volatile</w:t>
      </w:r>
      <w:r w:rsidRPr="005F3EDD">
        <w:rPr>
          <w:rFonts w:ascii="Arial Narrow" w:hAnsi="Arial Narrow"/>
          <w:color w:val="2A2A2A"/>
          <w:spacing w:val="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organic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compounds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that</w:t>
      </w:r>
      <w:r w:rsidRPr="005F3EDD">
        <w:rPr>
          <w:rFonts w:ascii="Arial Narrow" w:hAnsi="Arial Narrow"/>
          <w:color w:val="2A2A2A"/>
          <w:spacing w:val="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are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formed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when</w:t>
      </w:r>
      <w:r w:rsidRPr="005F3EDD">
        <w:rPr>
          <w:rFonts w:ascii="Arial Narrow" w:hAnsi="Arial Narrow"/>
          <w:color w:val="2A2A2A"/>
          <w:spacing w:val="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chlorine,</w:t>
      </w:r>
      <w:r w:rsidRPr="005F3EDD">
        <w:rPr>
          <w:rFonts w:ascii="Arial Narrow" w:hAnsi="Arial Narrow"/>
          <w:color w:val="2A2A2A"/>
          <w:spacing w:val="-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added</w:t>
      </w:r>
      <w:r w:rsidRPr="005F3EDD">
        <w:rPr>
          <w:rFonts w:ascii="Arial Narrow" w:hAnsi="Arial Narrow"/>
          <w:color w:val="2A2A2A"/>
          <w:spacing w:val="3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to</w:t>
      </w:r>
      <w:r w:rsidRPr="005F3EDD">
        <w:rPr>
          <w:rFonts w:ascii="Arial Narrow" w:hAnsi="Arial Narrow"/>
          <w:color w:val="2A2A2A"/>
          <w:w w:val="107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water</w:t>
      </w:r>
      <w:r w:rsidRPr="005F3EDD">
        <w:rPr>
          <w:rFonts w:ascii="Arial Narrow" w:hAnsi="Arial Narrow"/>
          <w:color w:val="2A2A2A"/>
          <w:spacing w:val="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during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treatment</w:t>
      </w:r>
      <w:r w:rsidRPr="005F3EDD">
        <w:rPr>
          <w:rFonts w:ascii="Arial Narrow" w:hAnsi="Arial Narrow"/>
          <w:color w:val="2A2A2A"/>
          <w:spacing w:val="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process</w:t>
      </w:r>
      <w:r w:rsidRPr="005F3EDD">
        <w:rPr>
          <w:rFonts w:ascii="Arial Narrow" w:hAnsi="Arial Narrow"/>
          <w:color w:val="2A2A2A"/>
          <w:spacing w:val="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for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disinfection,</w:t>
      </w:r>
      <w:r w:rsidRPr="005F3EDD">
        <w:rPr>
          <w:rFonts w:ascii="Arial Narrow" w:hAnsi="Arial Narrow"/>
          <w:color w:val="2A2A2A"/>
          <w:spacing w:val="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reacts</w:t>
      </w:r>
      <w:r w:rsidRPr="005F3EDD">
        <w:rPr>
          <w:rFonts w:ascii="Arial Narrow" w:hAnsi="Arial Narrow"/>
          <w:color w:val="2A2A2A"/>
          <w:spacing w:val="-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with</w:t>
      </w:r>
      <w:r w:rsidRPr="005F3EDD">
        <w:rPr>
          <w:rFonts w:ascii="Arial Narrow" w:hAnsi="Arial Narrow"/>
          <w:color w:val="2A2A2A"/>
          <w:spacing w:val="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naturally-occurring</w:t>
      </w:r>
      <w:r w:rsidRPr="005F3EDD">
        <w:rPr>
          <w:rFonts w:ascii="Arial Narrow" w:hAnsi="Arial Narrow"/>
          <w:color w:val="2A2A2A"/>
          <w:spacing w:val="3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organic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matter</w:t>
      </w:r>
      <w:r w:rsidRPr="005F3EDD">
        <w:rPr>
          <w:rFonts w:ascii="Arial Narrow" w:hAnsi="Arial Narrow"/>
          <w:color w:val="2A2A2A"/>
          <w:w w:val="106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water.</w:t>
      </w:r>
    </w:p>
    <w:p w:rsidR="005F3EDD" w:rsidRPr="005F3EDD" w:rsidRDefault="005F3EDD" w:rsidP="005F3EDD">
      <w:pPr>
        <w:pStyle w:val="BodyText"/>
        <w:tabs>
          <w:tab w:val="left" w:pos="4770"/>
        </w:tabs>
        <w:ind w:left="162" w:firstLine="4"/>
        <w:jc w:val="both"/>
        <w:rPr>
          <w:rFonts w:ascii="Arial Narrow" w:hAnsi="Arial Narrow"/>
          <w:color w:val="2A2A2A"/>
          <w:w w:val="105"/>
          <w:sz w:val="24"/>
          <w:szCs w:val="24"/>
        </w:rPr>
      </w:pPr>
    </w:p>
    <w:p w:rsidR="005F3EDD" w:rsidRDefault="005F3EDD" w:rsidP="005F3EDD">
      <w:pPr>
        <w:pStyle w:val="BodyText"/>
        <w:tabs>
          <w:tab w:val="left" w:pos="4770"/>
        </w:tabs>
        <w:ind w:left="162"/>
        <w:jc w:val="both"/>
        <w:rPr>
          <w:rFonts w:ascii="Arial Narrow" w:hAnsi="Arial Narrow"/>
          <w:color w:val="2A2A2A"/>
          <w:w w:val="105"/>
          <w:sz w:val="24"/>
          <w:szCs w:val="24"/>
        </w:rPr>
      </w:pPr>
      <w:r w:rsidRPr="005F3EDD">
        <w:rPr>
          <w:rFonts w:ascii="Arial Narrow" w:hAnsi="Arial Narrow"/>
          <w:color w:val="2A2A2A"/>
          <w:w w:val="105"/>
          <w:sz w:val="24"/>
          <w:szCs w:val="24"/>
        </w:rPr>
        <w:t>Some</w:t>
      </w:r>
      <w:r w:rsidRPr="005F3EDD">
        <w:rPr>
          <w:rFonts w:ascii="Arial Narrow" w:hAnsi="Arial Narrow"/>
          <w:color w:val="2A2A2A"/>
          <w:spacing w:val="-2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people</w:t>
      </w:r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who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drink</w:t>
      </w:r>
      <w:r w:rsidRPr="005F3EDD">
        <w:rPr>
          <w:rFonts w:ascii="Arial Narrow" w:hAnsi="Arial Narrow"/>
          <w:color w:val="2A2A2A"/>
          <w:spacing w:val="-1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water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containing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HAAS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</w:t>
      </w:r>
      <w:r w:rsidRPr="005F3EDD">
        <w:rPr>
          <w:rFonts w:ascii="Arial Narrow" w:hAnsi="Arial Narrow"/>
          <w:color w:val="2A2A2A"/>
          <w:spacing w:val="-1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excess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of</w:t>
      </w:r>
      <w:r w:rsidRPr="005F3EDD">
        <w:rPr>
          <w:rFonts w:ascii="Arial Narrow" w:hAnsi="Arial Narrow"/>
          <w:color w:val="2A2A2A"/>
          <w:spacing w:val="-2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2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MCL</w:t>
      </w:r>
      <w:r w:rsidRPr="005F3EDD">
        <w:rPr>
          <w:rFonts w:ascii="Arial Narrow" w:hAnsi="Arial Narrow"/>
          <w:color w:val="2A2A2A"/>
          <w:spacing w:val="-1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over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many</w:t>
      </w:r>
      <w:r w:rsidRPr="005F3EDD">
        <w:rPr>
          <w:rFonts w:ascii="Arial Narrow" w:hAnsi="Arial Narrow"/>
          <w:color w:val="2A2A2A"/>
          <w:spacing w:val="-2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years</w:t>
      </w:r>
      <w:r w:rsidRPr="005F3EDD">
        <w:rPr>
          <w:rFonts w:ascii="Arial Narrow" w:hAnsi="Arial Narrow"/>
          <w:color w:val="2A2A2A"/>
          <w:spacing w:val="-1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may</w:t>
      </w:r>
      <w:r w:rsidRPr="005F3EDD">
        <w:rPr>
          <w:rFonts w:ascii="Arial Narrow" w:hAnsi="Arial Narrow"/>
          <w:color w:val="2A2A2A"/>
          <w:spacing w:val="-2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have</w:t>
      </w:r>
      <w:r w:rsidRPr="005F3EDD">
        <w:rPr>
          <w:rFonts w:ascii="Arial Narrow" w:hAnsi="Arial Narrow"/>
          <w:color w:val="2A2A2A"/>
          <w:spacing w:val="-1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an</w:t>
      </w:r>
      <w:r w:rsidRPr="005F3EDD">
        <w:rPr>
          <w:rFonts w:ascii="Arial Narrow" w:hAnsi="Arial Narrow"/>
          <w:color w:val="2A2A2A"/>
          <w:w w:val="102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increased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risk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of</w:t>
      </w:r>
      <w:r w:rsidRPr="005F3EDD">
        <w:rPr>
          <w:rFonts w:ascii="Arial Narrow" w:hAnsi="Arial Narrow"/>
          <w:color w:val="2A2A2A"/>
          <w:spacing w:val="-1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getting</w:t>
      </w:r>
      <w:r w:rsidRPr="005F3EDD">
        <w:rPr>
          <w:rFonts w:ascii="Arial Narrow" w:hAnsi="Arial Narrow"/>
          <w:color w:val="2A2A2A"/>
          <w:spacing w:val="-1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cancer.</w:t>
      </w:r>
    </w:p>
    <w:p w:rsidR="005F3EDD" w:rsidRPr="005F3EDD" w:rsidRDefault="005F3EDD" w:rsidP="005F3EDD">
      <w:pPr>
        <w:pStyle w:val="BodyText"/>
        <w:tabs>
          <w:tab w:val="left" w:pos="4770"/>
        </w:tabs>
        <w:ind w:left="162"/>
        <w:jc w:val="both"/>
        <w:rPr>
          <w:rFonts w:ascii="Arial Narrow" w:hAnsi="Arial Narrow"/>
          <w:color w:val="2A2A2A"/>
          <w:w w:val="105"/>
          <w:sz w:val="24"/>
          <w:szCs w:val="24"/>
        </w:rPr>
      </w:pPr>
    </w:p>
    <w:p w:rsidR="005F3EDD" w:rsidRDefault="005F3EDD" w:rsidP="005F3EDD">
      <w:pPr>
        <w:pStyle w:val="BodyText"/>
        <w:tabs>
          <w:tab w:val="left" w:pos="4770"/>
        </w:tabs>
        <w:ind w:left="152"/>
        <w:jc w:val="both"/>
        <w:rPr>
          <w:rFonts w:ascii="Arial Narrow" w:hAnsi="Arial Narrow"/>
          <w:color w:val="2A2A2A"/>
          <w:w w:val="105"/>
          <w:sz w:val="24"/>
          <w:szCs w:val="24"/>
        </w:rPr>
      </w:pP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You do</w:t>
      </w:r>
      <w:r w:rsidRPr="005F3EDD">
        <w:rPr>
          <w:rFonts w:ascii="Arial Narrow" w:hAnsi="Arial Narrow"/>
          <w:b/>
          <w:i/>
          <w:color w:val="2A2A2A"/>
          <w:spacing w:val="-13"/>
          <w:w w:val="105"/>
          <w:sz w:val="24"/>
          <w:szCs w:val="24"/>
          <w:u w:val="single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not</w:t>
      </w:r>
      <w:r w:rsidRPr="005F3EDD">
        <w:rPr>
          <w:rFonts w:ascii="Arial Narrow" w:hAnsi="Arial Narrow"/>
          <w:b/>
          <w:i/>
          <w:color w:val="2A2A2A"/>
          <w:spacing w:val="-5"/>
          <w:w w:val="105"/>
          <w:sz w:val="24"/>
          <w:szCs w:val="24"/>
          <w:u w:val="single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need</w:t>
      </w:r>
      <w:r w:rsidRPr="005F3EDD">
        <w:rPr>
          <w:rFonts w:ascii="Arial Narrow" w:hAnsi="Arial Narrow"/>
          <w:b/>
          <w:i/>
          <w:color w:val="2A2A2A"/>
          <w:spacing w:val="-12"/>
          <w:w w:val="105"/>
          <w:sz w:val="24"/>
          <w:szCs w:val="24"/>
          <w:u w:val="single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to</w:t>
      </w:r>
      <w:r w:rsidRPr="005F3EDD">
        <w:rPr>
          <w:rFonts w:ascii="Arial Narrow" w:hAnsi="Arial Narrow"/>
          <w:b/>
          <w:i/>
          <w:color w:val="2A2A2A"/>
          <w:spacing w:val="-18"/>
          <w:w w:val="105"/>
          <w:sz w:val="24"/>
          <w:szCs w:val="24"/>
          <w:u w:val="single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use</w:t>
      </w:r>
      <w:r w:rsidRPr="005F3EDD">
        <w:rPr>
          <w:rFonts w:ascii="Arial Narrow" w:hAnsi="Arial Narrow"/>
          <w:b/>
          <w:i/>
          <w:color w:val="2A2A2A"/>
          <w:spacing w:val="-6"/>
          <w:w w:val="105"/>
          <w:sz w:val="24"/>
          <w:szCs w:val="24"/>
          <w:u w:val="single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an</w:t>
      </w:r>
      <w:r w:rsidRPr="005F3EDD">
        <w:rPr>
          <w:rFonts w:ascii="Arial Narrow" w:hAnsi="Arial Narrow"/>
          <w:b/>
          <w:i/>
          <w:color w:val="2A2A2A"/>
          <w:spacing w:val="-9"/>
          <w:w w:val="105"/>
          <w:sz w:val="24"/>
          <w:szCs w:val="24"/>
          <w:u w:val="single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alternative</w:t>
      </w:r>
      <w:r w:rsidRPr="005F3EDD">
        <w:rPr>
          <w:rFonts w:ascii="Arial Narrow" w:hAnsi="Arial Narrow"/>
          <w:b/>
          <w:i/>
          <w:color w:val="2A2A2A"/>
          <w:spacing w:val="-11"/>
          <w:w w:val="105"/>
          <w:sz w:val="24"/>
          <w:szCs w:val="24"/>
          <w:u w:val="single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water</w:t>
      </w:r>
      <w:r w:rsidRPr="005F3EDD">
        <w:rPr>
          <w:rFonts w:ascii="Arial Narrow" w:hAnsi="Arial Narrow"/>
          <w:b/>
          <w:i/>
          <w:color w:val="2A2A2A"/>
          <w:spacing w:val="-6"/>
          <w:w w:val="105"/>
          <w:sz w:val="24"/>
          <w:szCs w:val="24"/>
          <w:u w:val="single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05"/>
          <w:sz w:val="24"/>
          <w:szCs w:val="24"/>
          <w:u w:val="single"/>
        </w:rPr>
        <w:t>supply.</w:t>
      </w:r>
      <w:r w:rsidRPr="005F3EDD">
        <w:rPr>
          <w:rFonts w:ascii="Arial Narrow" w:hAnsi="Arial Narrow"/>
          <w:color w:val="2A2A2A"/>
          <w:spacing w:val="3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However,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if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you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have</w:t>
      </w:r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health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concerns,</w:t>
      </w:r>
      <w:r w:rsidRPr="005F3EDD">
        <w:rPr>
          <w:rFonts w:ascii="Arial Narrow" w:hAnsi="Arial Narrow"/>
          <w:color w:val="2A2A2A"/>
          <w:spacing w:val="-1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you</w:t>
      </w:r>
      <w:r w:rsidRPr="005F3EDD">
        <w:rPr>
          <w:rFonts w:ascii="Arial Narrow" w:hAnsi="Arial Narrow"/>
          <w:color w:val="2A2A2A"/>
          <w:spacing w:val="-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may</w:t>
      </w:r>
      <w:r w:rsidRPr="005F3EDD">
        <w:rPr>
          <w:rFonts w:ascii="Arial Narrow" w:hAnsi="Arial Narrow"/>
          <w:color w:val="2A2A2A"/>
          <w:sz w:val="24"/>
          <w:szCs w:val="24"/>
        </w:rPr>
        <w:t xml:space="preserve"> </w:t>
      </w:r>
      <w:r w:rsidRPr="005F3EDD">
        <w:rPr>
          <w:rFonts w:ascii="Arial Narrow" w:hAnsi="Arial Narrow"/>
          <w:color w:val="3B3B3B"/>
          <w:w w:val="105"/>
          <w:sz w:val="24"/>
          <w:szCs w:val="24"/>
        </w:rPr>
        <w:t>want</w:t>
      </w:r>
      <w:r w:rsidRPr="005F3EDD">
        <w:rPr>
          <w:rFonts w:ascii="Arial Narrow" w:hAnsi="Arial Narrow"/>
          <w:color w:val="3B3B3B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to</w:t>
      </w:r>
      <w:r w:rsidRPr="005F3EDD">
        <w:rPr>
          <w:rFonts w:ascii="Arial Narrow" w:hAnsi="Arial Narrow"/>
          <w:color w:val="2A2A2A"/>
          <w:spacing w:val="-1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talk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to</w:t>
      </w:r>
      <w:r w:rsidRPr="005F3EDD">
        <w:rPr>
          <w:rFonts w:ascii="Arial Narrow" w:hAnsi="Arial Narrow"/>
          <w:color w:val="2A2A2A"/>
          <w:spacing w:val="-1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3B3B3B"/>
          <w:w w:val="105"/>
          <w:sz w:val="24"/>
          <w:szCs w:val="24"/>
        </w:rPr>
        <w:t>yo</w:t>
      </w:r>
      <w:r w:rsidRPr="005F3EDD">
        <w:rPr>
          <w:rFonts w:ascii="Arial Narrow" w:hAnsi="Arial Narrow"/>
          <w:color w:val="3B3B3B"/>
          <w:spacing w:val="30"/>
          <w:w w:val="105"/>
          <w:sz w:val="24"/>
          <w:szCs w:val="24"/>
        </w:rPr>
        <w:t>u</w:t>
      </w:r>
      <w:r w:rsidRPr="005F3EDD">
        <w:rPr>
          <w:rFonts w:ascii="Arial Narrow" w:hAnsi="Arial Narrow"/>
          <w:color w:val="3B3B3B"/>
          <w:w w:val="105"/>
          <w:sz w:val="24"/>
          <w:szCs w:val="24"/>
        </w:rPr>
        <w:t>r</w:t>
      </w:r>
      <w:r w:rsidRPr="005F3EDD">
        <w:rPr>
          <w:rFonts w:ascii="Arial Narrow" w:hAnsi="Arial Narrow"/>
          <w:color w:val="3B3B3B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doctor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to</w:t>
      </w:r>
      <w:r w:rsidRPr="005F3EDD">
        <w:rPr>
          <w:rFonts w:ascii="Arial Narrow" w:hAnsi="Arial Narrow"/>
          <w:color w:val="2A2A2A"/>
          <w:spacing w:val="-1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get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more</w:t>
      </w:r>
      <w:r w:rsidRPr="005F3EDD">
        <w:rPr>
          <w:rFonts w:ascii="Arial Narrow" w:hAnsi="Arial Narrow"/>
          <w:color w:val="2A2A2A"/>
          <w:spacing w:val="-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information</w:t>
      </w:r>
      <w:r w:rsidRPr="005F3EDD">
        <w:rPr>
          <w:rFonts w:ascii="Arial Narrow" w:hAnsi="Arial Narrow"/>
          <w:color w:val="2A2A2A"/>
          <w:spacing w:val="1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about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how</w:t>
      </w:r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this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may affect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you.</w:t>
      </w:r>
    </w:p>
    <w:p w:rsidR="005F3EDD" w:rsidRPr="005F3EDD" w:rsidRDefault="005F3EDD" w:rsidP="005F3EDD">
      <w:pPr>
        <w:pStyle w:val="BodyText"/>
        <w:tabs>
          <w:tab w:val="left" w:pos="4770"/>
        </w:tabs>
        <w:ind w:left="152"/>
        <w:jc w:val="both"/>
        <w:rPr>
          <w:rFonts w:ascii="Arial Narrow" w:hAnsi="Arial Narrow"/>
          <w:color w:val="2A2A2A"/>
          <w:w w:val="105"/>
          <w:sz w:val="24"/>
          <w:szCs w:val="24"/>
        </w:rPr>
      </w:pPr>
    </w:p>
    <w:p w:rsidR="005F3EDD" w:rsidRDefault="005F3EDD" w:rsidP="005F3EDD">
      <w:pPr>
        <w:pStyle w:val="BodyText"/>
        <w:tabs>
          <w:tab w:val="left" w:pos="4770"/>
        </w:tabs>
        <w:ind w:left="147"/>
        <w:jc w:val="both"/>
        <w:rPr>
          <w:rFonts w:ascii="Arial Narrow" w:hAnsi="Arial Narrow"/>
          <w:color w:val="2A2A2A"/>
          <w:w w:val="105"/>
          <w:sz w:val="24"/>
          <w:szCs w:val="24"/>
        </w:rPr>
      </w:pPr>
      <w:r w:rsidRPr="005F3EDD">
        <w:rPr>
          <w:rFonts w:ascii="Arial Narrow" w:hAnsi="Arial Narrow"/>
          <w:color w:val="2A2A2A"/>
          <w:w w:val="105"/>
          <w:sz w:val="24"/>
          <w:szCs w:val="24"/>
        </w:rPr>
        <w:t>We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are</w:t>
      </w:r>
      <w:r w:rsidRPr="005F3EDD">
        <w:rPr>
          <w:rFonts w:ascii="Arial Narrow" w:hAnsi="Arial Narrow"/>
          <w:color w:val="2A2A2A"/>
          <w:spacing w:val="-1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taking</w:t>
      </w:r>
      <w:r w:rsidRPr="005F3EDD">
        <w:rPr>
          <w:rFonts w:ascii="Arial Narrow" w:hAnsi="Arial Narrow"/>
          <w:color w:val="2A2A2A"/>
          <w:spacing w:val="-1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the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following</w:t>
      </w:r>
      <w:r w:rsidRPr="005F3EDD">
        <w:rPr>
          <w:rFonts w:ascii="Arial Narrow" w:hAnsi="Arial Narrow"/>
          <w:color w:val="2A2A2A"/>
          <w:spacing w:val="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actions</w:t>
      </w:r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to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address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this</w:t>
      </w:r>
      <w:r w:rsidRPr="005F3EDD">
        <w:rPr>
          <w:rFonts w:ascii="Arial Narrow" w:hAnsi="Arial Narrow"/>
          <w:color w:val="2A2A2A"/>
          <w:spacing w:val="-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issue:</w:t>
      </w:r>
    </w:p>
    <w:p w:rsidR="005F3EDD" w:rsidRPr="005F3EDD" w:rsidRDefault="005F3EDD" w:rsidP="005F3EDD">
      <w:pPr>
        <w:pStyle w:val="BodyText"/>
        <w:tabs>
          <w:tab w:val="left" w:pos="4770"/>
        </w:tabs>
        <w:ind w:left="147"/>
        <w:jc w:val="both"/>
        <w:rPr>
          <w:rFonts w:ascii="Arial Narrow" w:hAnsi="Arial Narrow"/>
          <w:color w:val="2A2A2A"/>
          <w:w w:val="105"/>
          <w:sz w:val="24"/>
          <w:szCs w:val="24"/>
        </w:rPr>
      </w:pPr>
    </w:p>
    <w:p w:rsidR="005F3EDD" w:rsidRPr="005F3EDD" w:rsidRDefault="005F3EDD" w:rsidP="005F3EDD">
      <w:pPr>
        <w:pStyle w:val="BodyText"/>
        <w:tabs>
          <w:tab w:val="left" w:pos="4770"/>
        </w:tabs>
        <w:ind w:left="147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5F3EDD">
        <w:rPr>
          <w:rFonts w:ascii="Arial Narrow" w:hAnsi="Arial Narrow"/>
          <w:b/>
          <w:i/>
          <w:sz w:val="24"/>
          <w:szCs w:val="24"/>
          <w:u w:val="single"/>
        </w:rPr>
        <w:t xml:space="preserve">We have installed automatic flushes that come on when usage is low. Flushing our distribution lines more often and </w:t>
      </w:r>
      <w:proofErr w:type="gramStart"/>
      <w:r w:rsidRPr="005F3EDD">
        <w:rPr>
          <w:rFonts w:ascii="Arial Narrow" w:hAnsi="Arial Narrow"/>
          <w:b/>
          <w:i/>
          <w:sz w:val="24"/>
          <w:szCs w:val="24"/>
          <w:u w:val="single"/>
        </w:rPr>
        <w:t>are</w:t>
      </w:r>
      <w:proofErr w:type="gramEnd"/>
      <w:r w:rsidRPr="005F3EDD">
        <w:rPr>
          <w:rFonts w:ascii="Arial Narrow" w:hAnsi="Arial Narrow"/>
          <w:b/>
          <w:i/>
          <w:sz w:val="24"/>
          <w:szCs w:val="24"/>
          <w:u w:val="single"/>
        </w:rPr>
        <w:t xml:space="preserve"> in the process of a chlorine burn this month. </w:t>
      </w:r>
    </w:p>
    <w:p w:rsidR="005F3EDD" w:rsidRDefault="005F3EDD" w:rsidP="005F3EDD">
      <w:pPr>
        <w:pStyle w:val="BodyText"/>
        <w:tabs>
          <w:tab w:val="left" w:pos="4770"/>
        </w:tabs>
        <w:ind w:left="147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5F3EDD">
        <w:rPr>
          <w:rFonts w:ascii="Arial Narrow" w:hAnsi="Arial Narrow"/>
          <w:b/>
          <w:i/>
          <w:sz w:val="24"/>
          <w:szCs w:val="24"/>
          <w:u w:val="single"/>
        </w:rPr>
        <w:t xml:space="preserve">This is in regards to the violation from last quarter. Our single samples have all been under the </w:t>
      </w:r>
      <w:proofErr w:type="spellStart"/>
      <w:proofErr w:type="gramStart"/>
      <w:r w:rsidRPr="005F3EDD">
        <w:rPr>
          <w:rFonts w:ascii="Arial Narrow" w:hAnsi="Arial Narrow"/>
          <w:b/>
          <w:i/>
          <w:sz w:val="24"/>
          <w:szCs w:val="24"/>
          <w:u w:val="single"/>
        </w:rPr>
        <w:t>Mcl</w:t>
      </w:r>
      <w:proofErr w:type="spellEnd"/>
      <w:r w:rsidRPr="005F3EDD">
        <w:rPr>
          <w:rFonts w:ascii="Arial Narrow" w:hAnsi="Arial Narrow"/>
          <w:b/>
          <w:i/>
          <w:sz w:val="24"/>
          <w:szCs w:val="24"/>
          <w:u w:val="single"/>
        </w:rPr>
        <w:t>.,</w:t>
      </w:r>
      <w:proofErr w:type="gramEnd"/>
      <w:r w:rsidRPr="005F3EDD">
        <w:rPr>
          <w:rFonts w:ascii="Arial Narrow" w:hAnsi="Arial Narrow"/>
          <w:b/>
          <w:i/>
          <w:sz w:val="24"/>
          <w:szCs w:val="24"/>
          <w:u w:val="single"/>
        </w:rPr>
        <w:t xml:space="preserve"> but this is based on a running annual average. We will be back in compliance by the third quarter of 2015.  Your water is safe for consumption!!!!! </w:t>
      </w:r>
    </w:p>
    <w:p w:rsidR="005F3EDD" w:rsidRPr="005F3EDD" w:rsidRDefault="005F3EDD" w:rsidP="005F3EDD">
      <w:pPr>
        <w:pStyle w:val="BodyText"/>
        <w:tabs>
          <w:tab w:val="left" w:pos="4770"/>
        </w:tabs>
        <w:ind w:left="147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5F3EDD" w:rsidRPr="005F3EDD" w:rsidRDefault="005F3EDD" w:rsidP="005F3EDD">
      <w:pPr>
        <w:pStyle w:val="BodyText"/>
        <w:tabs>
          <w:tab w:val="left" w:pos="4770"/>
        </w:tabs>
        <w:ind w:left="143" w:firstLine="4"/>
        <w:jc w:val="both"/>
        <w:rPr>
          <w:rFonts w:ascii="Arial Narrow" w:hAnsi="Arial Narrow"/>
          <w:color w:val="2A2A2A"/>
          <w:w w:val="105"/>
          <w:sz w:val="24"/>
          <w:szCs w:val="24"/>
        </w:rPr>
      </w:pPr>
      <w:r w:rsidRPr="005F3EDD">
        <w:rPr>
          <w:rFonts w:ascii="Arial Narrow" w:hAnsi="Arial Narrow"/>
          <w:color w:val="2A2A2A"/>
          <w:w w:val="105"/>
          <w:sz w:val="24"/>
          <w:szCs w:val="24"/>
        </w:rPr>
        <w:t>Please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share</w:t>
      </w:r>
      <w:r w:rsidRPr="005F3EDD">
        <w:rPr>
          <w:rFonts w:ascii="Arial Narrow" w:hAnsi="Arial Narrow"/>
          <w:color w:val="2A2A2A"/>
          <w:spacing w:val="-1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this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information</w:t>
      </w:r>
      <w:r w:rsidRPr="005F3EDD">
        <w:rPr>
          <w:rFonts w:ascii="Arial Narrow" w:hAnsi="Arial Narrow"/>
          <w:color w:val="2A2A2A"/>
          <w:spacing w:val="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with</w:t>
      </w:r>
      <w:r w:rsidRPr="005F3EDD">
        <w:rPr>
          <w:rFonts w:ascii="Arial Narrow" w:hAnsi="Arial Narrow"/>
          <w:color w:val="2A2A2A"/>
          <w:spacing w:val="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all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people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who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drink</w:t>
      </w:r>
      <w:r w:rsidRPr="005F3EDD">
        <w:rPr>
          <w:rFonts w:ascii="Arial Narrow" w:hAnsi="Arial Narrow"/>
          <w:color w:val="2A2A2A"/>
          <w:spacing w:val="-1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this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water,</w:t>
      </w:r>
      <w:r w:rsidRPr="005F3EDD">
        <w:rPr>
          <w:rFonts w:ascii="Arial Narrow" w:hAnsi="Arial Narrow"/>
          <w:color w:val="2A2A2A"/>
          <w:spacing w:val="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especially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those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who</w:t>
      </w:r>
      <w:r w:rsidRPr="005F3EDD">
        <w:rPr>
          <w:rFonts w:ascii="Arial Narrow" w:hAnsi="Arial Narrow"/>
          <w:color w:val="2A2A2A"/>
          <w:spacing w:val="-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may</w:t>
      </w:r>
      <w:r w:rsidRPr="005F3EDD">
        <w:rPr>
          <w:rFonts w:ascii="Arial Narrow" w:hAnsi="Arial Narrow"/>
          <w:color w:val="2A2A2A"/>
          <w:spacing w:val="-5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not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have</w:t>
      </w:r>
      <w:r w:rsidRPr="005F3EDD">
        <w:rPr>
          <w:rFonts w:ascii="Arial Narrow" w:hAnsi="Arial Narrow"/>
          <w:color w:val="2A2A2A"/>
          <w:w w:val="101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received</w:t>
      </w:r>
      <w:r w:rsidRPr="005F3EDD">
        <w:rPr>
          <w:rFonts w:ascii="Arial Narrow" w:hAnsi="Arial Narrow"/>
          <w:color w:val="2A2A2A"/>
          <w:spacing w:val="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this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notice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directly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(i.e.,</w:t>
      </w:r>
      <w:r w:rsidRPr="005F3EDD">
        <w:rPr>
          <w:rFonts w:ascii="Arial Narrow" w:hAnsi="Arial Narrow"/>
          <w:color w:val="2A2A2A"/>
          <w:spacing w:val="-1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people</w:t>
      </w:r>
      <w:r w:rsidRPr="005F3EDD">
        <w:rPr>
          <w:rFonts w:ascii="Arial Narrow" w:hAnsi="Arial Narrow"/>
          <w:color w:val="2A2A2A"/>
          <w:spacing w:val="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apartments,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nursing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homes,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schools,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and</w:t>
      </w:r>
      <w:r w:rsidRPr="005F3EDD">
        <w:rPr>
          <w:rFonts w:ascii="Arial Narrow" w:hAnsi="Arial Narrow"/>
          <w:color w:val="2A2A2A"/>
          <w:spacing w:val="-1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businesses).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You</w:t>
      </w:r>
      <w:r w:rsidRPr="005F3EDD">
        <w:rPr>
          <w:rFonts w:ascii="Arial Narrow" w:hAnsi="Arial Narrow"/>
          <w:color w:val="2A2A2A"/>
          <w:w w:val="94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can</w:t>
      </w:r>
      <w:r w:rsidRPr="005F3EDD">
        <w:rPr>
          <w:rFonts w:ascii="Arial Narrow" w:hAnsi="Arial Narrow"/>
          <w:color w:val="2A2A2A"/>
          <w:spacing w:val="-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do</w:t>
      </w:r>
      <w:r w:rsidRPr="005F3EDD">
        <w:rPr>
          <w:rFonts w:ascii="Arial Narrow" w:hAnsi="Arial Narrow"/>
          <w:color w:val="2A2A2A"/>
          <w:spacing w:val="-1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this</w:t>
      </w:r>
      <w:r w:rsidRPr="005F3EDD">
        <w:rPr>
          <w:rFonts w:ascii="Arial Narrow" w:hAnsi="Arial Narrow"/>
          <w:color w:val="2A2A2A"/>
          <w:spacing w:val="-1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by</w:t>
      </w:r>
      <w:r w:rsidRPr="005F3EDD">
        <w:rPr>
          <w:rFonts w:ascii="Arial Narrow" w:hAnsi="Arial Narrow"/>
          <w:color w:val="2A2A2A"/>
          <w:spacing w:val="-7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posting</w:t>
      </w:r>
      <w:r w:rsidRPr="005F3EDD">
        <w:rPr>
          <w:rFonts w:ascii="Arial Narrow" w:hAnsi="Arial Narrow"/>
          <w:color w:val="2A2A2A"/>
          <w:spacing w:val="-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this</w:t>
      </w:r>
      <w:r w:rsidRPr="005F3EDD">
        <w:rPr>
          <w:rFonts w:ascii="Arial Narrow" w:hAnsi="Arial Narrow"/>
          <w:color w:val="2A2A2A"/>
          <w:spacing w:val="-3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notice</w:t>
      </w:r>
      <w:r w:rsidRPr="005F3EDD">
        <w:rPr>
          <w:rFonts w:ascii="Arial Narrow" w:hAnsi="Arial Narrow"/>
          <w:color w:val="2A2A2A"/>
          <w:spacing w:val="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in</w:t>
      </w:r>
      <w:r w:rsidRPr="005F3EDD">
        <w:rPr>
          <w:rFonts w:ascii="Arial Narrow" w:hAnsi="Arial Narrow"/>
          <w:color w:val="2A2A2A"/>
          <w:spacing w:val="-6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a</w:t>
      </w:r>
      <w:r w:rsidRPr="005F3EDD">
        <w:rPr>
          <w:rFonts w:ascii="Arial Narrow" w:hAnsi="Arial Narrow"/>
          <w:color w:val="2A2A2A"/>
          <w:spacing w:val="-1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public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place</w:t>
      </w:r>
      <w:r w:rsidRPr="005F3EDD">
        <w:rPr>
          <w:rFonts w:ascii="Arial Narrow" w:hAnsi="Arial Narrow"/>
          <w:color w:val="2A2A2A"/>
          <w:spacing w:val="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or</w:t>
      </w:r>
      <w:r w:rsidRPr="005F3EDD">
        <w:rPr>
          <w:rFonts w:ascii="Arial Narrow" w:hAnsi="Arial Narrow"/>
          <w:color w:val="2A2A2A"/>
          <w:spacing w:val="-9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distributing</w:t>
      </w:r>
      <w:r w:rsidRPr="005F3EDD">
        <w:rPr>
          <w:rFonts w:ascii="Arial Narrow" w:hAnsi="Arial Narrow"/>
          <w:color w:val="2A2A2A"/>
          <w:spacing w:val="2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copies</w:t>
      </w:r>
      <w:r w:rsidRPr="005F3EDD">
        <w:rPr>
          <w:rFonts w:ascii="Arial Narrow" w:hAnsi="Arial Narrow"/>
          <w:color w:val="2A2A2A"/>
          <w:spacing w:val="-10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by</w:t>
      </w:r>
      <w:r w:rsidRPr="005F3EDD">
        <w:rPr>
          <w:rFonts w:ascii="Arial Narrow" w:hAnsi="Arial Narrow"/>
          <w:color w:val="2A2A2A"/>
          <w:spacing w:val="-4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hand</w:t>
      </w:r>
      <w:r w:rsidRPr="005F3EDD">
        <w:rPr>
          <w:rFonts w:ascii="Arial Narrow" w:hAnsi="Arial Narrow"/>
          <w:color w:val="2A2A2A"/>
          <w:spacing w:val="1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or</w:t>
      </w:r>
      <w:r w:rsidRPr="005F3EDD">
        <w:rPr>
          <w:rFonts w:ascii="Arial Narrow" w:hAnsi="Arial Narrow"/>
          <w:color w:val="2A2A2A"/>
          <w:spacing w:val="-8"/>
          <w:w w:val="105"/>
          <w:sz w:val="24"/>
          <w:szCs w:val="24"/>
        </w:rPr>
        <w:t xml:space="preserve"> </w:t>
      </w:r>
      <w:r w:rsidRPr="005F3EDD">
        <w:rPr>
          <w:rFonts w:ascii="Arial Narrow" w:hAnsi="Arial Narrow"/>
          <w:color w:val="2A2A2A"/>
          <w:w w:val="105"/>
          <w:sz w:val="24"/>
          <w:szCs w:val="24"/>
        </w:rPr>
        <w:t>mail.</w:t>
      </w:r>
    </w:p>
    <w:p w:rsidR="005F3EDD" w:rsidRPr="005F3EDD" w:rsidRDefault="005F3EDD" w:rsidP="005F3EDD">
      <w:pPr>
        <w:pStyle w:val="BodyText"/>
        <w:tabs>
          <w:tab w:val="left" w:pos="3345"/>
          <w:tab w:val="left" w:pos="4770"/>
        </w:tabs>
        <w:jc w:val="both"/>
        <w:rPr>
          <w:rFonts w:ascii="Arial Narrow" w:hAnsi="Arial Narrow" w:cs="Times New Roman"/>
          <w:color w:val="2A2A2A"/>
          <w:w w:val="120"/>
          <w:sz w:val="24"/>
          <w:szCs w:val="24"/>
        </w:rPr>
      </w:pPr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>If y</w:t>
      </w:r>
      <w:r w:rsidRPr="005F3EDD">
        <w:rPr>
          <w:rFonts w:ascii="Arial Narrow" w:hAnsi="Arial Narrow" w:cs="Times New Roman"/>
          <w:color w:val="3B3B3B"/>
          <w:w w:val="120"/>
          <w:sz w:val="24"/>
          <w:szCs w:val="24"/>
        </w:rPr>
        <w:t xml:space="preserve">ou </w:t>
      </w:r>
      <w:r w:rsidRPr="005F3EDD">
        <w:rPr>
          <w:rFonts w:ascii="Arial Narrow" w:hAnsi="Arial Narrow" w:cs="Times New Roman"/>
          <w:color w:val="3B3B3B"/>
          <w:spacing w:val="-42"/>
          <w:w w:val="120"/>
          <w:sz w:val="24"/>
          <w:szCs w:val="24"/>
        </w:rPr>
        <w:t xml:space="preserve">  </w:t>
      </w:r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 xml:space="preserve">have </w:t>
      </w:r>
      <w:r w:rsidRPr="005F3EDD">
        <w:rPr>
          <w:rFonts w:ascii="Arial Narrow" w:hAnsi="Arial Narrow" w:cs="Times New Roman"/>
          <w:color w:val="2A2A2A"/>
          <w:spacing w:val="-41"/>
          <w:w w:val="120"/>
          <w:sz w:val="24"/>
          <w:szCs w:val="24"/>
        </w:rPr>
        <w:t xml:space="preserve">  </w:t>
      </w:r>
      <w:proofErr w:type="gramStart"/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 xml:space="preserve">questions </w:t>
      </w:r>
      <w:r w:rsidRPr="005F3EDD">
        <w:rPr>
          <w:rFonts w:ascii="Arial Narrow" w:hAnsi="Arial Narrow" w:cs="Times New Roman"/>
          <w:color w:val="2A2A2A"/>
          <w:spacing w:val="-41"/>
          <w:w w:val="120"/>
          <w:sz w:val="24"/>
          <w:szCs w:val="24"/>
        </w:rPr>
        <w:t xml:space="preserve"> </w:t>
      </w:r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>regarding</w:t>
      </w:r>
      <w:proofErr w:type="gramEnd"/>
      <w:r w:rsidRPr="005F3EDD">
        <w:rPr>
          <w:rFonts w:ascii="Arial Narrow" w:hAnsi="Arial Narrow" w:cs="Times New Roman"/>
          <w:color w:val="2A2A2A"/>
          <w:spacing w:val="-41"/>
          <w:w w:val="120"/>
          <w:sz w:val="24"/>
          <w:szCs w:val="24"/>
        </w:rPr>
        <w:t xml:space="preserve">   </w:t>
      </w:r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 xml:space="preserve">this  </w:t>
      </w:r>
      <w:r w:rsidRPr="005F3EDD">
        <w:rPr>
          <w:rFonts w:ascii="Arial Narrow" w:hAnsi="Arial Narrow" w:cs="Times New Roman"/>
          <w:color w:val="2A2A2A"/>
          <w:spacing w:val="-45"/>
          <w:w w:val="120"/>
          <w:sz w:val="24"/>
          <w:szCs w:val="24"/>
        </w:rPr>
        <w:t xml:space="preserve"> </w:t>
      </w:r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>matter,</w:t>
      </w:r>
      <w:r w:rsidRPr="005F3EDD">
        <w:rPr>
          <w:rFonts w:ascii="Arial Narrow" w:hAnsi="Arial Narrow" w:cs="Times New Roman"/>
          <w:color w:val="2A2A2A"/>
          <w:spacing w:val="-46"/>
          <w:w w:val="120"/>
          <w:sz w:val="24"/>
          <w:szCs w:val="24"/>
        </w:rPr>
        <w:t xml:space="preserve">  </w:t>
      </w:r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 xml:space="preserve">you </w:t>
      </w:r>
      <w:r w:rsidRPr="005F3EDD">
        <w:rPr>
          <w:rFonts w:ascii="Arial Narrow" w:hAnsi="Arial Narrow" w:cs="Times New Roman"/>
          <w:color w:val="2A2A2A"/>
          <w:spacing w:val="-41"/>
          <w:w w:val="120"/>
          <w:sz w:val="24"/>
          <w:szCs w:val="24"/>
        </w:rPr>
        <w:t xml:space="preserve"> </w:t>
      </w:r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 xml:space="preserve">may </w:t>
      </w:r>
      <w:r w:rsidRPr="005F3EDD">
        <w:rPr>
          <w:rFonts w:ascii="Arial Narrow" w:hAnsi="Arial Narrow" w:cs="Times New Roman"/>
          <w:color w:val="2A2A2A"/>
          <w:spacing w:val="-44"/>
          <w:w w:val="120"/>
          <w:sz w:val="24"/>
          <w:szCs w:val="24"/>
        </w:rPr>
        <w:t xml:space="preserve">   </w:t>
      </w:r>
      <w:r w:rsidRPr="005F3EDD">
        <w:rPr>
          <w:rFonts w:ascii="Arial Narrow" w:hAnsi="Arial Narrow" w:cs="Times New Roman"/>
          <w:color w:val="2A2A2A"/>
          <w:w w:val="120"/>
          <w:sz w:val="24"/>
          <w:szCs w:val="24"/>
        </w:rPr>
        <w:t>contact:</w:t>
      </w:r>
    </w:p>
    <w:p w:rsidR="005F3EDD" w:rsidRPr="005F3EDD" w:rsidRDefault="005F3EDD" w:rsidP="005F3EDD">
      <w:pPr>
        <w:pStyle w:val="BodyText"/>
        <w:tabs>
          <w:tab w:val="left" w:pos="3345"/>
          <w:tab w:val="left" w:pos="4770"/>
        </w:tabs>
        <w:jc w:val="both"/>
        <w:rPr>
          <w:rFonts w:ascii="Arial Narrow" w:hAnsi="Arial Narrow"/>
          <w:color w:val="2A2A2A"/>
          <w:w w:val="120"/>
          <w:sz w:val="24"/>
          <w:szCs w:val="24"/>
        </w:rPr>
      </w:pPr>
      <w:r w:rsidRPr="005F3EDD">
        <w:rPr>
          <w:rFonts w:ascii="Arial Narrow" w:hAnsi="Arial Narrow"/>
          <w:color w:val="2A2A2A"/>
          <w:w w:val="120"/>
          <w:sz w:val="24"/>
          <w:szCs w:val="24"/>
        </w:rPr>
        <w:t xml:space="preserve"> </w:t>
      </w:r>
      <w:r w:rsidRPr="005F3EDD">
        <w:rPr>
          <w:rFonts w:ascii="Arial Narrow" w:hAnsi="Arial Narrow"/>
          <w:b/>
          <w:i/>
          <w:color w:val="2A2A2A"/>
          <w:w w:val="120"/>
          <w:sz w:val="24"/>
          <w:szCs w:val="24"/>
          <w:u w:val="single"/>
        </w:rPr>
        <w:t xml:space="preserve">Mike Elliott </w:t>
      </w:r>
      <w:proofErr w:type="gramStart"/>
      <w:r w:rsidRPr="005F3EDD">
        <w:rPr>
          <w:rFonts w:ascii="Arial Narrow" w:hAnsi="Arial Narrow"/>
          <w:b/>
          <w:i/>
          <w:color w:val="2A2A2A"/>
          <w:w w:val="120"/>
          <w:sz w:val="24"/>
          <w:szCs w:val="24"/>
          <w:u w:val="single"/>
        </w:rPr>
        <w:t>at  903</w:t>
      </w:r>
      <w:proofErr w:type="gramEnd"/>
      <w:r w:rsidRPr="005F3EDD">
        <w:rPr>
          <w:rFonts w:ascii="Arial Narrow" w:hAnsi="Arial Narrow"/>
          <w:b/>
          <w:i/>
          <w:color w:val="2A2A2A"/>
          <w:w w:val="120"/>
          <w:sz w:val="24"/>
          <w:szCs w:val="24"/>
          <w:u w:val="single"/>
        </w:rPr>
        <w:t xml:space="preserve">-356-3321   Ext 206 </w:t>
      </w:r>
      <w:r w:rsidRPr="005F3EDD">
        <w:rPr>
          <w:rFonts w:ascii="Arial Narrow" w:hAnsi="Arial Narrow"/>
          <w:color w:val="2A2A2A"/>
          <w:w w:val="120"/>
          <w:sz w:val="24"/>
          <w:szCs w:val="24"/>
        </w:rPr>
        <w:t xml:space="preserve"> </w:t>
      </w:r>
    </w:p>
    <w:p w:rsidR="008F6E00" w:rsidRDefault="008F6E00"/>
    <w:sectPr w:rsidR="008F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DD"/>
    <w:rsid w:val="0009032C"/>
    <w:rsid w:val="005F3EDD"/>
    <w:rsid w:val="00691BA2"/>
    <w:rsid w:val="008F6E00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ED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1BA2"/>
    <w:pPr>
      <w:framePr w:w="7920" w:h="1980" w:hRule="exact" w:hSpace="180" w:wrap="auto" w:hAnchor="page" w:xAlign="center" w:yAlign="bottom"/>
      <w:widowControl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3EDD"/>
    <w:pPr>
      <w:ind w:left="12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3EDD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ED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1BA2"/>
    <w:pPr>
      <w:framePr w:w="7920" w:h="1980" w:hRule="exact" w:hSpace="180" w:wrap="auto" w:hAnchor="page" w:xAlign="center" w:yAlign="bottom"/>
      <w:widowControl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3EDD"/>
    <w:pPr>
      <w:ind w:left="12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3EDD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LThompson</dc:creator>
  <cp:lastModifiedBy>LThompson</cp:lastModifiedBy>
  <cp:revision>2</cp:revision>
  <dcterms:created xsi:type="dcterms:W3CDTF">2015-02-11T19:30:00Z</dcterms:created>
  <dcterms:modified xsi:type="dcterms:W3CDTF">2015-02-11T19:30:00Z</dcterms:modified>
</cp:coreProperties>
</file>